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97467" w14:textId="1CD3FCFE" w:rsidR="0033678D" w:rsidRPr="00A36A1F" w:rsidRDefault="00A36A1F" w:rsidP="00A36A1F">
      <w:pPr>
        <w:spacing w:before="120" w:after="120"/>
        <w:jc w:val="center"/>
        <w:rPr>
          <w:rFonts w:ascii="Times New Roman" w:hAnsi="Times New Roman" w:cs="Times New Roman"/>
          <w:b/>
          <w:bCs/>
          <w:sz w:val="28"/>
          <w:szCs w:val="28"/>
        </w:rPr>
      </w:pPr>
      <w:r w:rsidRPr="00A36A1F">
        <w:rPr>
          <w:rFonts w:ascii="Times New Roman" w:hAnsi="Times New Roman" w:cs="Times New Roman"/>
          <w:b/>
          <w:bCs/>
          <w:sz w:val="28"/>
          <w:szCs w:val="28"/>
        </w:rPr>
        <w:t>GIẢI TRÌNH VỀ SỐ LƯỢNG PHIẾU ĐIỀU TRA</w:t>
      </w:r>
    </w:p>
    <w:p w14:paraId="2F92ED32" w14:textId="77777777" w:rsidR="00A36A1F" w:rsidRPr="00A36A1F" w:rsidRDefault="00A36A1F" w:rsidP="00A36A1F">
      <w:pPr>
        <w:spacing w:before="120" w:after="120"/>
        <w:jc w:val="center"/>
        <w:rPr>
          <w:rFonts w:ascii="Times New Roman" w:hAnsi="Times New Roman" w:cs="Times New Roman"/>
          <w:b/>
          <w:bCs/>
          <w:sz w:val="28"/>
          <w:szCs w:val="28"/>
        </w:rPr>
      </w:pPr>
    </w:p>
    <w:p w14:paraId="7B4B6FDE" w14:textId="77777777" w:rsidR="00A36A1F" w:rsidRPr="00A36A1F" w:rsidRDefault="00A36A1F" w:rsidP="00A36A1F">
      <w:pPr>
        <w:spacing w:before="120" w:after="120"/>
        <w:rPr>
          <w:rFonts w:ascii="Times New Roman" w:hAnsi="Times New Roman" w:cs="Times New Roman"/>
          <w:b/>
          <w:bCs/>
          <w:sz w:val="28"/>
          <w:szCs w:val="28"/>
        </w:rPr>
      </w:pPr>
      <w:r w:rsidRPr="00A36A1F">
        <w:rPr>
          <w:rFonts w:ascii="Times New Roman" w:hAnsi="Times New Roman" w:cs="Times New Roman"/>
          <w:b/>
          <w:bCs/>
          <w:sz w:val="28"/>
          <w:szCs w:val="28"/>
        </w:rPr>
        <w:t>* Đối với sở, ngành:</w:t>
      </w:r>
    </w:p>
    <w:p w14:paraId="180F9947" w14:textId="77777777" w:rsidR="00A36A1F" w:rsidRPr="00A36A1F" w:rsidRDefault="00A36A1F" w:rsidP="00A36A1F">
      <w:pPr>
        <w:spacing w:before="120" w:after="120"/>
        <w:rPr>
          <w:rFonts w:ascii="Times New Roman" w:hAnsi="Times New Roman" w:cs="Times New Roman"/>
          <w:sz w:val="28"/>
          <w:szCs w:val="28"/>
        </w:rPr>
      </w:pPr>
      <w:r w:rsidRPr="00A36A1F">
        <w:rPr>
          <w:rFonts w:ascii="Times New Roman" w:hAnsi="Times New Roman" w:cs="Times New Roman"/>
          <w:sz w:val="28"/>
          <w:szCs w:val="28"/>
        </w:rPr>
        <w:t>- Thứ nhất, dựa vào số liệu thống kế số lượng hồ sơ đã giải quyết trong 8 tháng đầu năm của các sở, ngành, áp dụng công thức tính của QĐ 1603 thì số phiếu điều tra sẽ nằm trong khoảng từ 6-392 phiếu/đơn vị =&gt; tổng là 3313 phiếu (chưa tính VPUB và TTRA) =&gt; số lượng phiếu cao, nguồn lực không đáp ứng được.</w:t>
      </w:r>
    </w:p>
    <w:p w14:paraId="2977F590" w14:textId="77777777" w:rsidR="00A36A1F" w:rsidRPr="00A36A1F" w:rsidRDefault="00A36A1F" w:rsidP="00A36A1F">
      <w:pPr>
        <w:spacing w:before="120" w:after="120"/>
        <w:rPr>
          <w:rFonts w:ascii="Times New Roman" w:hAnsi="Times New Roman" w:cs="Times New Roman"/>
          <w:sz w:val="28"/>
          <w:szCs w:val="28"/>
        </w:rPr>
      </w:pPr>
      <w:r w:rsidRPr="00A36A1F">
        <w:rPr>
          <w:rFonts w:ascii="Times New Roman" w:hAnsi="Times New Roman" w:cs="Times New Roman"/>
          <w:sz w:val="28"/>
          <w:szCs w:val="28"/>
        </w:rPr>
        <w:t>- Thứ hai, dựa vào tình hình điều tra thực tế qua các năm, thực tế có rất nhiều đơn vị chủ hồ sơ trùng lặp do 1 người thực hiện nhiều hồ sơ (SKHĐT, SKHCN, BQL, STC, STNMT, SXD, SNGV, SNV, SGDĐT, STTTT, SVHTTDL) nên mặc dù số hồ sơ nhiều nhưng ds điều tra không nhiều; 1 số đơn vị hồ sơ rất ít và còn bị trùng lặp (SNGV, SKHCN, STTTT, BQL, STC).</w:t>
      </w:r>
    </w:p>
    <w:p w14:paraId="7A1454B3" w14:textId="77777777" w:rsidR="00A36A1F" w:rsidRPr="00A36A1F" w:rsidRDefault="00A36A1F" w:rsidP="00A36A1F">
      <w:pPr>
        <w:spacing w:before="120" w:after="120"/>
        <w:rPr>
          <w:rFonts w:ascii="Times New Roman" w:hAnsi="Times New Roman" w:cs="Times New Roman"/>
          <w:sz w:val="28"/>
          <w:szCs w:val="28"/>
        </w:rPr>
      </w:pPr>
      <w:r w:rsidRPr="00A36A1F">
        <w:rPr>
          <w:rFonts w:ascii="Times New Roman" w:hAnsi="Times New Roman" w:cs="Times New Roman"/>
          <w:sz w:val="28"/>
          <w:szCs w:val="28"/>
        </w:rPr>
        <w:t>=&gt; Cho nên, dựa trên số liệu tính được từ QĐ 1603 kết hợp với tình hình thực tế để đưa ra số phiếu điều tra cho từng đơn vị.</w:t>
      </w:r>
    </w:p>
    <w:p w14:paraId="79024A7D" w14:textId="77777777" w:rsidR="00A36A1F" w:rsidRPr="00A36A1F" w:rsidRDefault="00A36A1F" w:rsidP="00A36A1F">
      <w:pPr>
        <w:spacing w:before="120" w:after="120"/>
        <w:rPr>
          <w:rFonts w:ascii="Times New Roman" w:hAnsi="Times New Roman" w:cs="Times New Roman"/>
          <w:sz w:val="28"/>
          <w:szCs w:val="28"/>
        </w:rPr>
      </w:pPr>
      <w:r w:rsidRPr="00A36A1F">
        <w:rPr>
          <w:rFonts w:ascii="Times New Roman" w:hAnsi="Times New Roman" w:cs="Times New Roman"/>
          <w:b/>
          <w:bCs/>
          <w:sz w:val="28"/>
          <w:szCs w:val="28"/>
        </w:rPr>
        <w:t>* Đối với các huyện, thành phố:</w:t>
      </w:r>
      <w:r w:rsidRPr="00A36A1F">
        <w:rPr>
          <w:rFonts w:ascii="Times New Roman" w:hAnsi="Times New Roman" w:cs="Times New Roman"/>
          <w:sz w:val="28"/>
          <w:szCs w:val="28"/>
        </w:rPr>
        <w:t xml:space="preserve"> Số lượng hồ sơ tính theo số ngàn và tính chất công việc, TTHC là như nhau nên việc đưa ra số phiếu điều tra là như nhau. Số lượng được chọn sao cho vừa mang tính đại diện và vừa phù hợp với nguồn lực thực hiện cuộc điều tra.</w:t>
      </w:r>
    </w:p>
    <w:p w14:paraId="194E5A3B" w14:textId="67F09A2A" w:rsidR="00A36A1F" w:rsidRPr="00A36A1F" w:rsidRDefault="00A36A1F" w:rsidP="00A36A1F">
      <w:pPr>
        <w:spacing w:before="120" w:after="120"/>
        <w:rPr>
          <w:rFonts w:ascii="Times New Roman" w:hAnsi="Times New Roman" w:cs="Times New Roman"/>
          <w:sz w:val="28"/>
          <w:szCs w:val="28"/>
        </w:rPr>
      </w:pPr>
      <w:r w:rsidRPr="00A36A1F">
        <w:rPr>
          <w:rFonts w:ascii="Times New Roman" w:hAnsi="Times New Roman" w:cs="Times New Roman"/>
          <w:b/>
          <w:bCs/>
          <w:sz w:val="28"/>
          <w:szCs w:val="28"/>
        </w:rPr>
        <w:t>* Đối với cấp xã:</w:t>
      </w:r>
      <w:r w:rsidRPr="00A36A1F">
        <w:rPr>
          <w:rFonts w:ascii="Times New Roman" w:hAnsi="Times New Roman" w:cs="Times New Roman"/>
          <w:sz w:val="28"/>
          <w:szCs w:val="28"/>
        </w:rPr>
        <w:t xml:space="preserve"> tương tự như cấp huyện.</w:t>
      </w:r>
    </w:p>
    <w:sectPr w:rsidR="00A36A1F" w:rsidRPr="00A36A1F" w:rsidSect="00A36A1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A1F"/>
    <w:rsid w:val="0033678D"/>
    <w:rsid w:val="00A36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0310"/>
  <w15:chartTrackingRefBased/>
  <w15:docId w15:val="{A4625FDD-3486-4B82-B619-B70C61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Oona Hồ</dc:creator>
  <cp:keywords/>
  <dc:description/>
  <cp:lastModifiedBy>Oona Hồ</cp:lastModifiedBy>
  <cp:revision>1</cp:revision>
  <dcterms:created xsi:type="dcterms:W3CDTF">2024-09-06T05:08:00Z</dcterms:created>
  <dcterms:modified xsi:type="dcterms:W3CDTF">2024-09-06T05:09:00Z</dcterms:modified>
</cp:coreProperties>
</file>